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69" w:rsidRPr="00B12D69" w:rsidRDefault="00B12D69" w:rsidP="00B12D6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12D6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hu-HU"/>
        </w:rPr>
        <w:t>GÉPJÁRMŰSZERKEZETEK</w:t>
      </w:r>
    </w:p>
    <w:p w:rsidR="00B12D69" w:rsidRPr="00B12D69" w:rsidRDefault="00B12D69" w:rsidP="00B12D6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12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tantárgy államvizsga kérdései</w:t>
      </w:r>
    </w:p>
    <w:p w:rsidR="00B12D69" w:rsidRPr="00B12D69" w:rsidRDefault="00B12D69" w:rsidP="00B12D6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12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 </w:t>
      </w:r>
    </w:p>
    <w:p w:rsidR="00B12D69" w:rsidRPr="00B12D69" w:rsidRDefault="00B12D69" w:rsidP="00B12D6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B12D69" w:rsidRPr="00B12D69" w:rsidRDefault="00B12D69" w:rsidP="00B12D6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I. Témakör</w:t>
      </w:r>
    </w:p>
    <w:p w:rsidR="00B12D69" w:rsidRPr="00B12D69" w:rsidRDefault="00B12D69" w:rsidP="00B12D69">
      <w:pPr>
        <w:spacing w:after="0" w:line="240" w:lineRule="auto"/>
        <w:ind w:left="851" w:hanging="851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B12D69" w:rsidRPr="00B12D69" w:rsidRDefault="00B12D69" w:rsidP="00B12D69">
      <w:pPr>
        <w:spacing w:after="240" w:line="240" w:lineRule="auto"/>
        <w:ind w:left="851" w:hanging="851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SZ/I/1.</w:t>
      </w:r>
      <w:r w:rsidRPr="00B12D69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</w:t>
      </w: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 jármű statikus jellemzői, súlypont helyzet. A jármű dinamikai viszonyai fékezéskor. A menetstabilitás és a fékezés összefüggései. Jármű haladása lejtőn, emelkedőn, kanyarban.</w:t>
      </w:r>
    </w:p>
    <w:p w:rsidR="00B12D69" w:rsidRPr="00B12D69" w:rsidRDefault="00B12D69" w:rsidP="00B12D69">
      <w:pPr>
        <w:spacing w:after="240" w:line="240" w:lineRule="auto"/>
        <w:ind w:left="851" w:hanging="851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SZ/I/2.</w:t>
      </w:r>
      <w:r w:rsidRPr="00B12D69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</w:t>
      </w: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Személygépkocsikra, haszonjárművekre, pótkocsis szerelvényekre vonatkozó hazai és nemzetközi fékezési előírások. Az üzemi, biztonsági és rögzítő fékezés fogalma és vele szemben támasztott követelmények.</w:t>
      </w:r>
    </w:p>
    <w:p w:rsidR="00B12D69" w:rsidRPr="00B12D69" w:rsidRDefault="00B12D69" w:rsidP="00B12D69">
      <w:pPr>
        <w:spacing w:after="240" w:line="240" w:lineRule="auto"/>
        <w:ind w:left="851" w:hanging="851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SZ/I/3.</w:t>
      </w:r>
      <w:r w:rsidRPr="00B12D69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</w:t>
      </w: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Személy és tehergépkocsik kerékfékszerkezetei. Típusváltozatok, a belső áttétel és az érzékenység fogalma.</w:t>
      </w:r>
    </w:p>
    <w:p w:rsidR="00B12D69" w:rsidRPr="00B12D69" w:rsidRDefault="00B12D69" w:rsidP="00B12D69">
      <w:pPr>
        <w:spacing w:after="240" w:line="240" w:lineRule="auto"/>
        <w:ind w:left="851" w:hanging="851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SZ/I/4.</w:t>
      </w:r>
      <w:r w:rsidRPr="00B12D69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</w:t>
      </w: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 hidraulikus fékműködtetés elemei.  Pedáláttétel, fékrásegítők, főfékhengerek, fékerő módosítók, fékmunkahengerek.</w:t>
      </w:r>
    </w:p>
    <w:p w:rsidR="00B12D69" w:rsidRPr="00B12D69" w:rsidRDefault="00B12D69" w:rsidP="00B12D69">
      <w:pPr>
        <w:spacing w:after="240" w:line="240" w:lineRule="auto"/>
        <w:ind w:left="851" w:hanging="851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SZ/I/5.</w:t>
      </w:r>
      <w:r w:rsidRPr="00B12D69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</w:t>
      </w: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Hidraulikus fékkel ellátott gépkocsik blokkolásgátló rendszerei. A blokkolásgátló szükségessége és a közlekedésbiztonságra gyakorolt hatása. Típusváltozatok, működési elvek és szabályzási változatok.</w:t>
      </w:r>
    </w:p>
    <w:p w:rsidR="00B12D69" w:rsidRPr="00B12D69" w:rsidRDefault="00B12D69" w:rsidP="00B12D69">
      <w:pPr>
        <w:spacing w:after="240" w:line="240" w:lineRule="auto"/>
        <w:ind w:left="851" w:hanging="851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SZ/I/6.</w:t>
      </w:r>
      <w:r w:rsidRPr="00B12D69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</w:t>
      </w: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Légfékes gépjárművek sűrített levegő ellátó és tároló rendszere. A rendszer elemei, fagymentesítés.</w:t>
      </w:r>
    </w:p>
    <w:p w:rsidR="00B12D69" w:rsidRPr="00B12D69" w:rsidRDefault="00B12D69" w:rsidP="00B12D69">
      <w:pPr>
        <w:spacing w:after="240" w:line="240" w:lineRule="auto"/>
        <w:ind w:left="851" w:hanging="851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SZ/I/7.</w:t>
      </w:r>
      <w:r w:rsidRPr="00B12D69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</w:t>
      </w: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Légfékes gépjárművek üzemi fékrendszerének lehetséges változatai, előnyök és hátrányok. A fékerő módosítás megvalósítása laprugós és légrugós gépkocsiknál.</w:t>
      </w:r>
    </w:p>
    <w:p w:rsidR="00B12D69" w:rsidRPr="00B12D69" w:rsidRDefault="00B12D69" w:rsidP="00B12D69">
      <w:pPr>
        <w:spacing w:after="240" w:line="240" w:lineRule="auto"/>
        <w:ind w:left="851" w:hanging="851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SZ/I/8.</w:t>
      </w:r>
      <w:r w:rsidRPr="00B12D69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</w:t>
      </w: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Légfékes haszonjárművek blokkolásgátló rendszerei. Szabályozási változatok, szelepkonstrukciók és működési fázisok.</w:t>
      </w:r>
    </w:p>
    <w:p w:rsidR="00B12D69" w:rsidRPr="00B12D69" w:rsidRDefault="00B12D69" w:rsidP="00B12D69">
      <w:pPr>
        <w:spacing w:after="240" w:line="240" w:lineRule="auto"/>
        <w:ind w:left="851" w:hanging="851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SZ/I/9.</w:t>
      </w:r>
      <w:r w:rsidRPr="00B12D69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</w:t>
      </w: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Légfékes haszonjárművek rögzítőfék rendszerei. A reléhatás szükségessége, a biztonsági szempontok és a kifékezési lehetőségek.</w:t>
      </w:r>
    </w:p>
    <w:p w:rsidR="00B12D69" w:rsidRPr="00B12D69" w:rsidRDefault="00B12D69" w:rsidP="00B12D69">
      <w:pPr>
        <w:spacing w:after="240" w:line="240" w:lineRule="auto"/>
        <w:ind w:left="964" w:hanging="964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SZ/I/10.</w:t>
      </w:r>
      <w:r w:rsidRPr="00B12D69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</w:t>
      </w: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 pótkocsifékezés megoldásai és szerelvényei. Pótkocsik blokkolásgátló rendszerei.</w:t>
      </w:r>
    </w:p>
    <w:p w:rsidR="00B12D69" w:rsidRPr="00B12D69" w:rsidRDefault="00B12D69" w:rsidP="00B12D69">
      <w:pPr>
        <w:spacing w:after="240" w:line="240" w:lineRule="auto"/>
        <w:ind w:left="964" w:hanging="964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SZ/I/11.</w:t>
      </w:r>
      <w:r w:rsidRPr="00B12D69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</w:t>
      </w: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Gumiabroncsok fizikai és műszaki jellemzői, jelzései. Keréktárcsák fajtái, méretmegadás.</w:t>
      </w:r>
    </w:p>
    <w:p w:rsidR="00B12D69" w:rsidRPr="00B12D69" w:rsidRDefault="00B12D69" w:rsidP="00B12D69">
      <w:pPr>
        <w:spacing w:after="240" w:line="240" w:lineRule="auto"/>
        <w:ind w:left="964" w:hanging="964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SZ/I/12.</w:t>
      </w:r>
      <w:r w:rsidRPr="00B12D69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</w:t>
      </w: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Kerékfelfüggesztési rendszerek és azok hatása a jármű viselkedésére. Kerékcsapágyazások.</w:t>
      </w:r>
    </w:p>
    <w:p w:rsidR="00B12D69" w:rsidRPr="00B12D69" w:rsidRDefault="00B12D69" w:rsidP="00B12D69">
      <w:pPr>
        <w:spacing w:after="240" w:line="240" w:lineRule="auto"/>
        <w:ind w:left="964" w:hanging="964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lastRenderedPageBreak/>
        <w:t>SZ/I/13.</w:t>
      </w:r>
      <w:r w:rsidRPr="00B12D69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</w:t>
      </w: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Aktív kerékfelfüggesztések jellemzői, a változtatott paraméterek, a mért fizikai mennyiségek és azok jeladói, közlekedésbiztonsági előnyök.</w:t>
      </w:r>
    </w:p>
    <w:p w:rsidR="00B12D69" w:rsidRPr="00B12D69" w:rsidRDefault="00B12D69" w:rsidP="00B12D69">
      <w:pPr>
        <w:spacing w:after="240" w:line="240" w:lineRule="auto"/>
        <w:ind w:left="964" w:hanging="964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SZ/I/14.</w:t>
      </w:r>
      <w:r w:rsidRPr="00B12D69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</w:t>
      </w: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Légrugós kerékfelfüggesztések, szintszabályozók és szintállítás.</w:t>
      </w:r>
    </w:p>
    <w:p w:rsidR="00B12D69" w:rsidRPr="00B12D69" w:rsidRDefault="00B12D69" w:rsidP="00B12D69">
      <w:pPr>
        <w:spacing w:after="240" w:line="240" w:lineRule="auto"/>
        <w:ind w:left="964" w:hanging="964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SZ/I/15.</w:t>
      </w:r>
      <w:r w:rsidRPr="00B12D69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</w:t>
      </w: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Gépjárművek elektromos rendszerének felépítése és működése.</w:t>
      </w:r>
    </w:p>
    <w:p w:rsidR="00B12D69" w:rsidRPr="00B12D69" w:rsidRDefault="00B12D69" w:rsidP="00B12D69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:rsidR="00B12D69" w:rsidRPr="00B12D69" w:rsidRDefault="00B12D69" w:rsidP="00B12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br/>
      </w:r>
    </w:p>
    <w:p w:rsidR="00B12D69" w:rsidRPr="00B12D69" w:rsidRDefault="00B12D69" w:rsidP="00B12D69">
      <w:pPr>
        <w:spacing w:after="240" w:line="240" w:lineRule="auto"/>
        <w:ind w:left="851" w:hanging="851"/>
        <w:jc w:val="center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II. témakör</w:t>
      </w:r>
    </w:p>
    <w:p w:rsidR="00B12D69" w:rsidRPr="00B12D69" w:rsidRDefault="00B12D69" w:rsidP="00B12D69">
      <w:pPr>
        <w:spacing w:after="240" w:line="240" w:lineRule="auto"/>
        <w:ind w:left="1021" w:hanging="1021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SZ/II/1.</w:t>
      </w:r>
      <w:r w:rsidRPr="00B12D69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</w:t>
      </w: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 tartós lassítófékezés szükségessége és megoldási változatok.</w:t>
      </w:r>
    </w:p>
    <w:p w:rsidR="00B12D69" w:rsidRPr="00B12D69" w:rsidRDefault="00B12D69" w:rsidP="00B12D69">
      <w:pPr>
        <w:spacing w:after="240" w:line="240" w:lineRule="auto"/>
        <w:ind w:left="1021" w:hanging="1021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SZ/II/2.</w:t>
      </w:r>
      <w:r w:rsidRPr="00B12D69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</w:t>
      </w: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Járművek lengésformái, a jármű műszaki jellemzőinek hatása a lengéstulajdonságokra.</w:t>
      </w:r>
    </w:p>
    <w:p w:rsidR="00B12D69" w:rsidRPr="00B12D69" w:rsidRDefault="00B12D69" w:rsidP="00B12D69">
      <w:pPr>
        <w:spacing w:after="240" w:line="240" w:lineRule="auto"/>
        <w:ind w:left="1021" w:hanging="1021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SZ/II/3.</w:t>
      </w:r>
      <w:r w:rsidRPr="00B12D69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</w:t>
      </w: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Járművek rugózása, rugófajták és  fizikai jellemzők.</w:t>
      </w:r>
    </w:p>
    <w:p w:rsidR="00B12D69" w:rsidRPr="00B12D69" w:rsidRDefault="00B12D69" w:rsidP="00B12D69">
      <w:pPr>
        <w:spacing w:after="240" w:line="240" w:lineRule="auto"/>
        <w:ind w:left="1021" w:hanging="1021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SZ/II/4.</w:t>
      </w:r>
      <w:r w:rsidRPr="00B12D69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</w:t>
      </w: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Járművek lengéscsillapítása, lengéscsillapító fajták, a lengéscsillapítók jellemző diagramjai.</w:t>
      </w:r>
    </w:p>
    <w:p w:rsidR="00B12D69" w:rsidRPr="00B12D69" w:rsidRDefault="00B12D69" w:rsidP="00B12D69">
      <w:pPr>
        <w:spacing w:after="240" w:line="240" w:lineRule="auto"/>
        <w:ind w:left="1021" w:hanging="1021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SZ/II/5.</w:t>
      </w:r>
      <w:r w:rsidRPr="00B12D69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</w:t>
      </w: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 jármű dinamikai viszonyai kormányzáskor, alul- és túlkormányzottság.  Futóművek geometriai jellemzői, azok hatása a jármű menettulajdon-ságaira.</w:t>
      </w:r>
    </w:p>
    <w:p w:rsidR="00B12D69" w:rsidRPr="00B12D69" w:rsidRDefault="00B12D69" w:rsidP="00B12D69">
      <w:pPr>
        <w:spacing w:after="240" w:line="240" w:lineRule="auto"/>
        <w:ind w:left="1021" w:hanging="1021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SZ/II/6.</w:t>
      </w:r>
      <w:r w:rsidRPr="00B12D69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</w:t>
      </w: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Járművek kormányzása,  tengelycsonk kormányzás, az összkerék -kormányzás geometriai és dinamikai viszonyai. A kormányberendezés felépítése, mechanikus kormánygépek.</w:t>
      </w:r>
    </w:p>
    <w:p w:rsidR="00B12D69" w:rsidRPr="00B12D69" w:rsidRDefault="00B12D69" w:rsidP="00B12D69">
      <w:pPr>
        <w:spacing w:after="240" w:line="240" w:lineRule="auto"/>
        <w:ind w:left="1021" w:hanging="1021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SZ/II/7.</w:t>
      </w:r>
      <w:r w:rsidRPr="00B12D69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</w:t>
      </w: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Utasvisszatartó rendszerek: biztonsági öv és légzsák rendszerek</w:t>
      </w:r>
    </w:p>
    <w:p w:rsidR="00B12D69" w:rsidRPr="00B12D69" w:rsidRDefault="00B12D69" w:rsidP="00B12D69">
      <w:pPr>
        <w:spacing w:after="240" w:line="240" w:lineRule="auto"/>
        <w:ind w:left="1021" w:hanging="1021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SZ/II/8.</w:t>
      </w:r>
      <w:r w:rsidRPr="00B12D69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</w:t>
      </w: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Központi zsírzó berendezések felépítése, megoldási változatai és működési területei</w:t>
      </w:r>
    </w:p>
    <w:p w:rsidR="00B12D69" w:rsidRPr="00B12D69" w:rsidRDefault="00B12D69" w:rsidP="00B12D69">
      <w:pPr>
        <w:spacing w:after="240" w:line="240" w:lineRule="auto"/>
        <w:ind w:left="1021" w:hanging="1021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SZ/II/9.</w:t>
      </w:r>
      <w:r w:rsidRPr="00B12D69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</w:t>
      </w: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Hidraulikus szervokormányok felépítése és működése.</w:t>
      </w:r>
    </w:p>
    <w:p w:rsidR="00B12D69" w:rsidRPr="00B12D69" w:rsidRDefault="00B12D69" w:rsidP="00B12D69">
      <w:pPr>
        <w:spacing w:after="240" w:line="240" w:lineRule="auto"/>
        <w:ind w:left="1021" w:hanging="1021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SZ/II/10.</w:t>
      </w:r>
      <w:r w:rsidRPr="00B12D69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</w:t>
      </w: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 kocsitest felépítése, járműtípusok. Karosszéria építésmódok .</w:t>
      </w:r>
    </w:p>
    <w:p w:rsidR="00B12D69" w:rsidRPr="00B12D69" w:rsidRDefault="00B12D69" w:rsidP="00B12D69">
      <w:pPr>
        <w:spacing w:after="240" w:line="240" w:lineRule="auto"/>
        <w:ind w:left="1021" w:hanging="1021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SZ/II/11.</w:t>
      </w:r>
      <w:r w:rsidRPr="00B12D69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</w:t>
      </w: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 passzív biztonság szerkezeti elemei, felépítésük és működésük.</w:t>
      </w:r>
    </w:p>
    <w:p w:rsidR="00B12D69" w:rsidRPr="00B12D69" w:rsidRDefault="00B12D69" w:rsidP="00B12D69">
      <w:pPr>
        <w:spacing w:after="240" w:line="240" w:lineRule="auto"/>
        <w:ind w:left="1021" w:hanging="1021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SZ/II/12.</w:t>
      </w:r>
      <w:r w:rsidRPr="00B12D69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</w:t>
      </w: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Gépjárművek hajtásdinamikája, a menetdinamikát elemző diagramok összefüggései és alkalmazásuk.</w:t>
      </w:r>
    </w:p>
    <w:p w:rsidR="00B12D69" w:rsidRPr="00B12D69" w:rsidRDefault="00B12D69" w:rsidP="00B12D69">
      <w:pPr>
        <w:spacing w:after="240" w:line="240" w:lineRule="auto"/>
        <w:ind w:left="1021" w:hanging="1021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SZ/II/13.</w:t>
      </w:r>
      <w:r w:rsidRPr="00B12D69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</w:t>
      </w: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Tengelykapcsolók feladata, szerkezeti felépítése és működése.</w:t>
      </w:r>
    </w:p>
    <w:p w:rsidR="00B12D69" w:rsidRPr="00B12D69" w:rsidRDefault="00B12D69" w:rsidP="00B12D69">
      <w:pPr>
        <w:spacing w:after="240" w:line="240" w:lineRule="auto"/>
        <w:ind w:left="1021" w:hanging="1021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lastRenderedPageBreak/>
        <w:t>SZ/II/14.</w:t>
      </w:r>
      <w:r w:rsidRPr="00B12D69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</w:t>
      </w: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 tányérrugó jelentősége a tengelykapcsolóban, a tányérrugó működésének fizikai folyamatai. Tengelykapcsoló működtető szerkezetek.</w:t>
      </w:r>
    </w:p>
    <w:p w:rsidR="00B12D69" w:rsidRPr="00B12D69" w:rsidRDefault="00B12D69" w:rsidP="00B12D69">
      <w:pPr>
        <w:spacing w:after="240" w:line="240" w:lineRule="auto"/>
        <w:ind w:left="964" w:hanging="964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SZ/II/15.Gépjárművek elektromos rendszerének felépítése és működése.</w:t>
      </w:r>
    </w:p>
    <w:p w:rsidR="00B12D69" w:rsidRPr="00B12D69" w:rsidRDefault="00B12D69" w:rsidP="00B12D69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III. témakör</w:t>
      </w:r>
    </w:p>
    <w:p w:rsidR="00B12D69" w:rsidRPr="00B12D69" w:rsidRDefault="00B12D69" w:rsidP="00B12D69">
      <w:pPr>
        <w:spacing w:after="240" w:line="240" w:lineRule="auto"/>
        <w:ind w:left="1021" w:hanging="1021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SZ/III/1.</w:t>
      </w:r>
      <w:r w:rsidRPr="00B12D69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</w:t>
      </w: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Kézi kapcsolású sebességváltók felépítése, működése, fokozati áttételek.</w:t>
      </w:r>
    </w:p>
    <w:p w:rsidR="00B12D69" w:rsidRPr="00B12D69" w:rsidRDefault="00B12D69" w:rsidP="00B12D69">
      <w:pPr>
        <w:spacing w:after="240" w:line="240" w:lineRule="auto"/>
        <w:ind w:left="1021" w:hanging="1021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SZ/III/2.</w:t>
      </w:r>
      <w:r w:rsidRPr="00B12D69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</w:t>
      </w: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 fokozatkapcsolású sebességváltók szinkronkapcsolói, a kényszer- szinkronkapcsolás elve és szükségessége.</w:t>
      </w:r>
    </w:p>
    <w:p w:rsidR="00B12D69" w:rsidRPr="00B12D69" w:rsidRDefault="00B12D69" w:rsidP="00B12D69">
      <w:pPr>
        <w:spacing w:after="240" w:line="240" w:lineRule="auto"/>
        <w:ind w:left="1021" w:hanging="1021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SZ/III/3.</w:t>
      </w:r>
      <w:r w:rsidRPr="00B12D69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</w:t>
      </w: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Haszonjármű hajtóművek felépítése és működése.</w:t>
      </w:r>
    </w:p>
    <w:p w:rsidR="00B12D69" w:rsidRPr="00B12D69" w:rsidRDefault="00B12D69" w:rsidP="00B12D69">
      <w:pPr>
        <w:spacing w:after="240" w:line="240" w:lineRule="auto"/>
        <w:ind w:left="1134" w:hanging="1134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SZ/III/4.</w:t>
      </w:r>
      <w:r w:rsidRPr="00B12D69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 </w:t>
      </w: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Automatikus kapcsolású sebességváltók működési alapelvei, vezérlési fajtái, a vezérlés bemenő paraméterei és a fokozatok kapcsolása. Folyamatosan változtatható áttételű sebességváltók felépítése és működése.</w:t>
      </w:r>
    </w:p>
    <w:p w:rsidR="00B12D69" w:rsidRPr="00B12D69" w:rsidRDefault="00B12D69" w:rsidP="00B12D69">
      <w:pPr>
        <w:spacing w:after="240" w:line="240" w:lineRule="auto"/>
        <w:ind w:left="1134" w:hanging="1134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SZ/III/5.</w:t>
      </w:r>
      <w:r w:rsidRPr="00B12D69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 </w:t>
      </w: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Kézi kapcsolású sebességváltók működtetése, a rögzítés és reteszelés szerkezeti megoldásai.</w:t>
      </w:r>
    </w:p>
    <w:p w:rsidR="00B12D69" w:rsidRPr="00B12D69" w:rsidRDefault="00B12D69" w:rsidP="00B12D69">
      <w:pPr>
        <w:spacing w:after="240" w:line="240" w:lineRule="auto"/>
        <w:ind w:left="1134" w:hanging="1134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SZ/III/6.</w:t>
      </w:r>
      <w:r w:rsidRPr="00B12D69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 </w:t>
      </w: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Automatikus kapcsolású sebességváltók általános felépítése. Hidrodinamikus  nyomatékváltók felépítése és működése, jelleggörbék.</w:t>
      </w:r>
    </w:p>
    <w:p w:rsidR="00B12D69" w:rsidRPr="00B12D69" w:rsidRDefault="00B12D69" w:rsidP="00B12D69">
      <w:pPr>
        <w:spacing w:after="240" w:line="240" w:lineRule="auto"/>
        <w:ind w:left="1134" w:hanging="1134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SZ/III/7.</w:t>
      </w:r>
      <w:r w:rsidRPr="00B12D69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 </w:t>
      </w: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Gépjárművekben alkalmazott tengelycsuklók fajtái, felépítésük és fizikai jellemzőik. Kardáncsuklók és szöghiba mentes tengelycsuklók, kardántengelyek.</w:t>
      </w:r>
    </w:p>
    <w:p w:rsidR="00B12D69" w:rsidRPr="00B12D69" w:rsidRDefault="00B12D69" w:rsidP="00B12D69">
      <w:pPr>
        <w:spacing w:after="240" w:line="240" w:lineRule="auto"/>
        <w:ind w:left="1134" w:hanging="1134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SZ/III/8.</w:t>
      </w:r>
      <w:r w:rsidRPr="00B12D69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 </w:t>
      </w: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Differenciálművek és véghajtóművek,  felépítése és működésmódja. Nyomatékosztó differenciálművek.</w:t>
      </w:r>
    </w:p>
    <w:p w:rsidR="00B12D69" w:rsidRPr="00B12D69" w:rsidRDefault="00B12D69" w:rsidP="00B12D69">
      <w:pPr>
        <w:spacing w:after="240" w:line="240" w:lineRule="auto"/>
        <w:ind w:left="1134" w:hanging="1134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SZ/III/9.</w:t>
      </w:r>
      <w:r w:rsidRPr="00B12D69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 </w:t>
      </w: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 differenciálművek belső súrlódása, differenciálzárak. Önzáró, részlegesen önzáró, vezérelt működésű  differenciálművek (ASD) . Torsen differenciálmű és a Visco tengelykapcsoló felépítése, működése, felhasználási területei.</w:t>
      </w:r>
    </w:p>
    <w:p w:rsidR="00B12D69" w:rsidRPr="00B12D69" w:rsidRDefault="00B12D69" w:rsidP="00B12D69">
      <w:pPr>
        <w:spacing w:after="240" w:line="240" w:lineRule="auto"/>
        <w:ind w:left="1134" w:hanging="1134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SZ/III/10.</w:t>
      </w:r>
      <w:r w:rsidRPr="00B12D69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</w:t>
      </w: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Kipörgésgátló, a kipörgés megakadályozása a motor és a fék együttes vezérlésével . (ASR)</w:t>
      </w:r>
    </w:p>
    <w:p w:rsidR="00B12D69" w:rsidRPr="00B12D69" w:rsidRDefault="00B12D69" w:rsidP="00B12D69">
      <w:pPr>
        <w:spacing w:after="240" w:line="240" w:lineRule="auto"/>
        <w:ind w:left="1134" w:hanging="1134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SZ/III/11.</w:t>
      </w:r>
      <w:r w:rsidRPr="00B12D69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</w:t>
      </w: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Öszkerékhajtású és terepjáró járművek felépítése és hajtásrendszerei.</w:t>
      </w:r>
    </w:p>
    <w:p w:rsidR="00B12D69" w:rsidRPr="00B12D69" w:rsidRDefault="00B12D69" w:rsidP="00B12D69">
      <w:pPr>
        <w:spacing w:after="240" w:line="240" w:lineRule="auto"/>
        <w:ind w:left="1134" w:hanging="1134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SZ/III/12.</w:t>
      </w:r>
      <w:r w:rsidRPr="00B12D69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</w:t>
      </w: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Gépjárművek elektromos rendszerének felépítése és működése.</w:t>
      </w:r>
    </w:p>
    <w:p w:rsidR="00B12D69" w:rsidRPr="00B12D69" w:rsidRDefault="00B12D69" w:rsidP="00B12D69">
      <w:pPr>
        <w:spacing w:after="240" w:line="240" w:lineRule="auto"/>
        <w:ind w:left="1134" w:hanging="1134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lastRenderedPageBreak/>
        <w:t>SZ/III/13.</w:t>
      </w:r>
      <w:r w:rsidRPr="00B12D69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</w:t>
      </w: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Gépjárművek elektromos energiaellátása, a fogyasztók, a generátor és az akkumulátor együttműködése.</w:t>
      </w:r>
    </w:p>
    <w:p w:rsidR="00B12D69" w:rsidRPr="00B12D69" w:rsidRDefault="00B12D69" w:rsidP="00B12D69">
      <w:pPr>
        <w:spacing w:after="240" w:line="240" w:lineRule="auto"/>
        <w:ind w:left="1134" w:hanging="1134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SZ/III/14.</w:t>
      </w:r>
      <w:r w:rsidRPr="00B12D69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</w:t>
      </w: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Gépjárművek világítóberendezései, jelző- és mérőműszerei.</w:t>
      </w:r>
    </w:p>
    <w:p w:rsidR="00B12D69" w:rsidRPr="00B12D69" w:rsidRDefault="00B12D69" w:rsidP="00B12D69">
      <w:pPr>
        <w:spacing w:after="240" w:line="240" w:lineRule="auto"/>
        <w:ind w:left="1134" w:hanging="1134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SZ/III/15.</w:t>
      </w:r>
      <w:r w:rsidRPr="00B12D69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</w:t>
      </w:r>
      <w:r w:rsidRPr="00B12D6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  belsőégésű motorokhoz kapcsolódó elektromos rendszer felépítése és működése.</w:t>
      </w:r>
    </w:p>
    <w:p w:rsidR="00527874" w:rsidRDefault="00527874">
      <w:bookmarkStart w:id="0" w:name="_GoBack"/>
      <w:bookmarkEnd w:id="0"/>
    </w:p>
    <w:sectPr w:rsidR="0052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69"/>
    <w:rsid w:val="00527874"/>
    <w:rsid w:val="005B2CA6"/>
    <w:rsid w:val="00AE739A"/>
    <w:rsid w:val="00B1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vargaz">
    <w:name w:val="vargaz"/>
    <w:basedOn w:val="Norml"/>
    <w:rsid w:val="00B1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B12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vargaz">
    <w:name w:val="vargaz"/>
    <w:basedOn w:val="Norml"/>
    <w:rsid w:val="00B1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B12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Czeglédi Dávid</dc:creator>
  <cp:lastModifiedBy>Czeglédi Dávid</cp:lastModifiedBy>
  <cp:revision>1</cp:revision>
  <dcterms:created xsi:type="dcterms:W3CDTF">2012-04-23T08:51:00Z</dcterms:created>
  <dcterms:modified xsi:type="dcterms:W3CDTF">2012-04-23T08:51:00Z</dcterms:modified>
</cp:coreProperties>
</file>